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C0A87" w14:textId="4273EBF1" w:rsidR="00DD6E96" w:rsidRPr="00FF2308" w:rsidRDefault="00DD6E96" w:rsidP="00DD6E96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4E1CDD">
        <w:rPr>
          <w:noProof w:val="0"/>
          <w:sz w:val="24"/>
          <w:szCs w:val="24"/>
          <w:lang w:val="sv-SE"/>
        </w:rPr>
        <w:t>81</w:t>
      </w:r>
      <w:r>
        <w:rPr>
          <w:noProof w:val="0"/>
          <w:sz w:val="24"/>
          <w:szCs w:val="24"/>
          <w:lang w:val="sv-SE"/>
        </w:rPr>
        <w:tab/>
        <w:t>R4-</w:t>
      </w:r>
      <w:r w:rsidR="005C24EA" w:rsidRPr="005C24EA">
        <w:rPr>
          <w:rFonts w:asciiTheme="minorHAnsi" w:eastAsiaTheme="minorHAnsi" w:hAnsiTheme="minorHAnsi" w:cstheme="minorBidi"/>
          <w:b w:val="0"/>
          <w:noProof w:val="0"/>
          <w:sz w:val="22"/>
          <w:szCs w:val="22"/>
        </w:rPr>
        <w:t xml:space="preserve"> </w:t>
      </w:r>
      <w:r w:rsidR="005C24EA" w:rsidRPr="005C24EA">
        <w:rPr>
          <w:noProof w:val="0"/>
          <w:sz w:val="24"/>
          <w:szCs w:val="24"/>
        </w:rPr>
        <w:t>1610286</w:t>
      </w:r>
    </w:p>
    <w:p w14:paraId="3DBCB768" w14:textId="646DB1A9" w:rsidR="00DD6E96" w:rsidRDefault="00474A88" w:rsidP="00DD6E9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DD6E96">
        <w:rPr>
          <w:b/>
          <w:noProof/>
          <w:sz w:val="24"/>
        </w:rPr>
        <w:t xml:space="preserve">, </w:t>
      </w:r>
      <w:r w:rsidR="004324BD">
        <w:rPr>
          <w:b/>
          <w:noProof/>
          <w:sz w:val="24"/>
        </w:rPr>
        <w:t xml:space="preserve">Nevada, </w:t>
      </w:r>
      <w:r>
        <w:rPr>
          <w:b/>
          <w:sz w:val="24"/>
          <w:szCs w:val="24"/>
        </w:rPr>
        <w:t>USA</w:t>
      </w:r>
      <w:r w:rsidR="00DD6E9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 w:rsidR="00AF27AA" w:rsidRPr="00AF27AA">
        <w:rPr>
          <w:b/>
          <w:noProof/>
          <w:sz w:val="24"/>
          <w:vertAlign w:val="superscript"/>
        </w:rPr>
        <w:t>th</w:t>
      </w:r>
      <w:r w:rsidR="00AF27AA">
        <w:rPr>
          <w:b/>
          <w:noProof/>
          <w:sz w:val="24"/>
        </w:rPr>
        <w:t xml:space="preserve"> </w:t>
      </w:r>
      <w:r w:rsidR="00B6437C">
        <w:rPr>
          <w:b/>
          <w:noProof/>
          <w:sz w:val="24"/>
        </w:rPr>
        <w:t>–</w:t>
      </w:r>
      <w:r w:rsidR="00DD6E96">
        <w:rPr>
          <w:b/>
          <w:noProof/>
          <w:sz w:val="24"/>
        </w:rPr>
        <w:t xml:space="preserve"> </w:t>
      </w:r>
      <w:r w:rsidR="005B2713">
        <w:fldChar w:fldCharType="begin"/>
      </w:r>
      <w:r w:rsidR="005B2713">
        <w:instrText xml:space="preserve"> DOCPROPERTY  EndDate  \* MERGEFORMAT </w:instrText>
      </w:r>
      <w:r w:rsidR="005B2713">
        <w:fldChar w:fldCharType="separate"/>
      </w:r>
      <w:r w:rsidR="004324BD">
        <w:rPr>
          <w:b/>
          <w:noProof/>
          <w:sz w:val="24"/>
        </w:rPr>
        <w:t>18</w:t>
      </w:r>
      <w:r w:rsidR="00B6437C" w:rsidRPr="00B6437C">
        <w:rPr>
          <w:b/>
          <w:noProof/>
          <w:sz w:val="24"/>
          <w:vertAlign w:val="superscript"/>
        </w:rPr>
        <w:t>th</w:t>
      </w:r>
      <w:r w:rsidR="00B643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DD6E96" w:rsidRPr="00BA51D9">
        <w:rPr>
          <w:b/>
          <w:noProof/>
          <w:sz w:val="24"/>
        </w:rPr>
        <w:t xml:space="preserve"> 2016</w:t>
      </w:r>
      <w:r w:rsidR="005B2713">
        <w:rPr>
          <w:b/>
          <w:noProof/>
          <w:sz w:val="24"/>
        </w:rPr>
        <w:fldChar w:fldCharType="end"/>
      </w:r>
    </w:p>
    <w:p w14:paraId="0BD4ECDF" w14:textId="77777777" w:rsidR="00DD6E96" w:rsidRPr="008C4D7E" w:rsidRDefault="00DD6E96" w:rsidP="00DD6E96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14:paraId="028FE38F" w14:textId="77777777" w:rsidR="00DD6E96" w:rsidRDefault="00DD6E96" w:rsidP="00DD6E96">
      <w:pPr>
        <w:pStyle w:val="Footer"/>
        <w:jc w:val="both"/>
        <w:rPr>
          <w:noProof w:val="0"/>
        </w:rPr>
      </w:pPr>
    </w:p>
    <w:p w14:paraId="65198F6E" w14:textId="13AA35F7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8.</w:t>
      </w:r>
      <w:r w:rsidR="004324BD">
        <w:rPr>
          <w:rFonts w:ascii="Arial" w:hAnsi="Arial"/>
          <w:sz w:val="24"/>
        </w:rPr>
        <w:t>20.4.4</w:t>
      </w:r>
    </w:p>
    <w:p w14:paraId="20A06ECB" w14:textId="77777777" w:rsidR="00DD6E96" w:rsidRDefault="00DD6E96" w:rsidP="00DD6E96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45C72794" w14:textId="6382079B" w:rsidR="00DD6E96" w:rsidRPr="00F60377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4701">
        <w:rPr>
          <w:rFonts w:ascii="Arial" w:hAnsi="Arial"/>
          <w:sz w:val="24"/>
        </w:rPr>
        <w:t xml:space="preserve">Sync Source </w:t>
      </w:r>
      <w:r w:rsidR="0041567B">
        <w:rPr>
          <w:rFonts w:ascii="Arial" w:hAnsi="Arial"/>
          <w:sz w:val="24"/>
        </w:rPr>
        <w:t>Detection</w:t>
      </w:r>
    </w:p>
    <w:p w14:paraId="04463DB3" w14:textId="77777777" w:rsidR="00DD6E96" w:rsidRDefault="00DD6E96" w:rsidP="00DD6E96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Approval</w:t>
      </w:r>
    </w:p>
    <w:p w14:paraId="15B9A2D8" w14:textId="77777777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278A32F3" w14:textId="3C0271BA" w:rsidR="0006305F" w:rsidRPr="00DC14C8" w:rsidRDefault="0041567B" w:rsidP="0041567B">
      <w:pPr>
        <w:jc w:val="both"/>
        <w:rPr>
          <w:rFonts w:ascii="Times New Roman" w:hAnsi="Times New Roman" w:cs="Times New Roman"/>
        </w:rPr>
      </w:pPr>
      <w:r w:rsidRPr="00DC14C8">
        <w:rPr>
          <w:rFonts w:ascii="Times New Roman" w:hAnsi="Times New Roman" w:cs="Times New Roman"/>
        </w:rPr>
        <w:t>It has been agreed in RAN1#86bis that SLSS based synchronization will be supported in V2X. Given this, RAN4 has to define the corresponding sync source detection</w:t>
      </w:r>
      <w:r w:rsidR="00F44016" w:rsidRPr="00DC14C8">
        <w:rPr>
          <w:rFonts w:ascii="Times New Roman" w:hAnsi="Times New Roman" w:cs="Times New Roman"/>
        </w:rPr>
        <w:t xml:space="preserve"> requirements. We provide in this paper an overview of the open issues in this matter.</w:t>
      </w:r>
    </w:p>
    <w:p w14:paraId="62E021D0" w14:textId="0FEFDC54" w:rsidR="00DD6E96" w:rsidRDefault="0065631A" w:rsidP="00DD6E96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14:paraId="59B33F26" w14:textId="57BE71D7" w:rsidR="00F44016" w:rsidRPr="005A658C" w:rsidRDefault="00F44016" w:rsidP="00F44016">
      <w:pPr>
        <w:rPr>
          <w:rFonts w:ascii="Times New Roman" w:hAnsi="Times New Roman" w:cs="Times New Roman"/>
          <w:lang w:val="en-GB"/>
        </w:rPr>
      </w:pPr>
      <w:r w:rsidRPr="005A658C">
        <w:rPr>
          <w:rFonts w:ascii="Times New Roman" w:hAnsi="Times New Roman" w:cs="Times New Roman"/>
          <w:lang w:val="en-GB"/>
        </w:rPr>
        <w:t>In RAN4#80bis, a simulation assumption</w:t>
      </w:r>
      <w:r w:rsidR="00DC14C8">
        <w:rPr>
          <w:rFonts w:ascii="Times New Roman" w:hAnsi="Times New Roman" w:cs="Times New Roman"/>
          <w:lang w:val="en-GB"/>
        </w:rPr>
        <w:t xml:space="preserve"> [1]</w:t>
      </w:r>
      <w:r w:rsidRPr="005A658C">
        <w:rPr>
          <w:rFonts w:ascii="Times New Roman" w:hAnsi="Times New Roman" w:cs="Times New Roman"/>
          <w:lang w:val="en-GB"/>
        </w:rPr>
        <w:t xml:space="preserve"> has been agreed for sync source detection case</w:t>
      </w:r>
      <w:r w:rsidR="00DC14C8">
        <w:rPr>
          <w:rFonts w:ascii="Times New Roman" w:hAnsi="Times New Roman" w:cs="Times New Roman"/>
          <w:lang w:val="en-GB"/>
        </w:rPr>
        <w:t xml:space="preserve"> 1/2</w:t>
      </w:r>
      <w:r w:rsidRPr="005A658C">
        <w:rPr>
          <w:rFonts w:ascii="Times New Roman" w:hAnsi="Times New Roman" w:cs="Times New Roman"/>
          <w:lang w:val="en-GB"/>
        </w:rPr>
        <w:t xml:space="preserve">. </w:t>
      </w:r>
      <w:r w:rsidR="007450CF" w:rsidRPr="005A658C">
        <w:rPr>
          <w:rFonts w:ascii="Times New Roman" w:hAnsi="Times New Roman" w:cs="Times New Roman"/>
          <w:lang w:val="en-GB"/>
        </w:rPr>
        <w:t xml:space="preserve">However, we notice that this simulation assumption is incomplete as it does not take into account several important </w:t>
      </w:r>
      <w:proofErr w:type="gramStart"/>
      <w:r w:rsidR="007450CF" w:rsidRPr="005A658C">
        <w:rPr>
          <w:rFonts w:ascii="Times New Roman" w:hAnsi="Times New Roman" w:cs="Times New Roman"/>
          <w:lang w:val="en-GB"/>
        </w:rPr>
        <w:t>aspects</w:t>
      </w:r>
      <w:proofErr w:type="gramEnd"/>
      <w:r w:rsidR="007450CF" w:rsidRPr="005A658C">
        <w:rPr>
          <w:rFonts w:ascii="Times New Roman" w:hAnsi="Times New Roman" w:cs="Times New Roman"/>
          <w:lang w:val="en-GB"/>
        </w:rPr>
        <w:t xml:space="preserve"> of V2X synchronisation operation, namely:</w:t>
      </w:r>
    </w:p>
    <w:p w14:paraId="067833FC" w14:textId="78A5EDD7" w:rsidR="007450CF" w:rsidRDefault="007450CF" w:rsidP="007450CF">
      <w:pPr>
        <w:pStyle w:val="ListParagraph"/>
        <w:numPr>
          <w:ilvl w:val="0"/>
          <w:numId w:val="11"/>
        </w:numPr>
      </w:pPr>
      <w:r>
        <w:t>Asynchronous synchronisation: current assumption only define the synchronous synchronisation case.</w:t>
      </w:r>
    </w:p>
    <w:p w14:paraId="3766296D" w14:textId="5C0BC942" w:rsidR="007450CF" w:rsidRDefault="007450CF" w:rsidP="007450CF">
      <w:pPr>
        <w:pStyle w:val="ListParagraph"/>
        <w:numPr>
          <w:ilvl w:val="0"/>
          <w:numId w:val="11"/>
        </w:numPr>
      </w:pPr>
      <w:r>
        <w:t xml:space="preserve">Detecting sync source synchronised to GNSS (directly and in-directly) </w:t>
      </w:r>
    </w:p>
    <w:p w14:paraId="4B101A23" w14:textId="06550333" w:rsidR="00DC14C8" w:rsidRDefault="0099607C" w:rsidP="00DC14C8">
      <w:pPr>
        <w:pStyle w:val="Heading2"/>
      </w:pPr>
      <w:r w:rsidRPr="000F63D7">
        <w:rPr>
          <w:rFonts w:ascii="Times New Roman" w:hAnsi="Times New Roman"/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06D4393" wp14:editId="2A1810BE">
                <wp:simplePos x="0" y="0"/>
                <wp:positionH relativeFrom="margin">
                  <wp:posOffset>0</wp:posOffset>
                </wp:positionH>
                <wp:positionV relativeFrom="paragraph">
                  <wp:posOffset>570865</wp:posOffset>
                </wp:positionV>
                <wp:extent cx="6040120" cy="4963160"/>
                <wp:effectExtent l="0" t="0" r="1778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0120" cy="4963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E25FE" w14:textId="666962EF" w:rsidR="000F63D7" w:rsidRPr="00D4362D" w:rsidRDefault="000F63D7" w:rsidP="000F63D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Agreements:</w:t>
                            </w:r>
                          </w:p>
                          <w:p w14:paraId="5B044349" w14:textId="77777777" w:rsidR="000F63D7" w:rsidRPr="00D4362D" w:rsidRDefault="000F63D7" w:rsidP="000F63D7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Rel-12 mechanism is re-used to determine the subframe used for transmissions of SLSS/PSBCH from out-coverage UEs synchronized to SLSS, i.e., two SLSS resources are pre-configured for an out-coverage UE, one is used for SLSS of UE’s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syncRef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and the other is used for SLSS transmission of the UE.</w:t>
                            </w:r>
                          </w:p>
                          <w:p w14:paraId="4D962255" w14:textId="77777777" w:rsidR="000F63D7" w:rsidRPr="00D4362D" w:rsidRDefault="000F63D7" w:rsidP="000F63D7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darkYellow"/>
                                <w:lang w:eastAsia="ko-KR"/>
                              </w:rPr>
                              <w:t>Working assumption:</w:t>
                            </w: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An out-coverage UE directly synchronized to GNSS transmits SLSS/PSBCH on the pre-configured sync resource which is one of the two preconfigured sync resources.</w:t>
                            </w:r>
                          </w:p>
                          <w:p w14:paraId="13AFF66A" w14:textId="77777777" w:rsidR="000F63D7" w:rsidRPr="00D4362D" w:rsidRDefault="000F63D7" w:rsidP="000F63D7">
                            <w:pPr>
                              <w:numPr>
                                <w:ilvl w:val="1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FFS: Out-coverage UE indirectly synchronized to GNSS</w:t>
                            </w:r>
                          </w:p>
                          <w:p w14:paraId="608D0AAF" w14:textId="77777777" w:rsidR="000F63D7" w:rsidRPr="00D4362D" w:rsidRDefault="000F63D7" w:rsidP="000F63D7">
                            <w:pPr>
                              <w:numPr>
                                <w:ilvl w:val="1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In the other resource, the UE receives PSBCH potentially transmitted from an in-coverage UE.</w:t>
                            </w:r>
                          </w:p>
                          <w:p w14:paraId="1DDFD509" w14:textId="77777777" w:rsidR="000F63D7" w:rsidRPr="00D4362D" w:rsidRDefault="000F63D7" w:rsidP="000F63D7">
                            <w:pPr>
                              <w:numPr>
                                <w:ilvl w:val="0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FFS whether a UE that selected SLSS ID = 0 as its sync reference transmits SLSS = X (FFS 0 or 168) and PSBCH in a different resource.</w:t>
                            </w:r>
                          </w:p>
                          <w:p w14:paraId="1F70CC3D" w14:textId="52BB5BFC" w:rsidR="000F63D7" w:rsidRPr="00D4362D" w:rsidRDefault="000F63D7" w:rsidP="000F63D7">
                            <w:pPr>
                              <w:numPr>
                                <w:ilvl w:val="1"/>
                                <w:numId w:val="1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FFS PSBCH content if transmits</w:t>
                            </w:r>
                          </w:p>
                          <w:p w14:paraId="455815F4" w14:textId="77777777" w:rsidR="000F63D7" w:rsidRPr="00D4362D" w:rsidRDefault="000F63D7" w:rsidP="000F63D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Agreements:</w:t>
                            </w:r>
                          </w:p>
                          <w:p w14:paraId="5F4F0AA7" w14:textId="77777777" w:rsidR="000F63D7" w:rsidRPr="00D4362D" w:rsidRDefault="000F63D7" w:rsidP="000F63D7">
                            <w:pPr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If the UE detects no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in a carrier which is (pre-)configured as the carrier which potentially includes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eNBs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used as sync reference, the following priority rules should be applied: </w:t>
                            </w:r>
                          </w:p>
                          <w:p w14:paraId="7658A0C6" w14:textId="77777777" w:rsidR="000F63D7" w:rsidRPr="00D4362D" w:rsidRDefault="000F63D7" w:rsidP="000F63D7">
                            <w:pPr>
                              <w:numPr>
                                <w:ilvl w:val="1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P1: GNSS</w:t>
                            </w:r>
                          </w:p>
                          <w:p w14:paraId="411CD2A7" w14:textId="77777777" w:rsidR="000F63D7" w:rsidRPr="00D4362D" w:rsidRDefault="000F63D7" w:rsidP="000F63D7">
                            <w:pPr>
                              <w:numPr>
                                <w:ilvl w:val="1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P2: the following UE has the same priority:</w:t>
                            </w:r>
                          </w:p>
                          <w:p w14:paraId="09CA1AED" w14:textId="77777777" w:rsidR="000F63D7" w:rsidRPr="00D4362D" w:rsidRDefault="000F63D7" w:rsidP="000F63D7">
                            <w:pPr>
                              <w:numPr>
                                <w:ilvl w:val="2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UE directly synchronized to GNSS</w:t>
                            </w:r>
                          </w:p>
                          <w:p w14:paraId="2977A9CD" w14:textId="77777777" w:rsidR="000F63D7" w:rsidRPr="00D4362D" w:rsidRDefault="000F63D7" w:rsidP="000F63D7">
                            <w:pPr>
                              <w:numPr>
                                <w:ilvl w:val="2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UE directly synchronized to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</w:t>
                            </w:r>
                          </w:p>
                          <w:p w14:paraId="6EB9DDAF" w14:textId="77777777" w:rsidR="000F63D7" w:rsidRPr="00D4362D" w:rsidRDefault="000F63D7" w:rsidP="000F63D7">
                            <w:pPr>
                              <w:numPr>
                                <w:ilvl w:val="1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P3: the following UE has the same priority:</w:t>
                            </w:r>
                          </w:p>
                          <w:p w14:paraId="6B7A75F6" w14:textId="77777777" w:rsidR="000F63D7" w:rsidRPr="00D4362D" w:rsidRDefault="000F63D7" w:rsidP="000F63D7">
                            <w:pPr>
                              <w:numPr>
                                <w:ilvl w:val="2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UE indirectly synchronized to GNSS (if RAN1 decides to differentiate between direct and indirect synchronization to GNSS)</w:t>
                            </w:r>
                          </w:p>
                          <w:p w14:paraId="540C5414" w14:textId="77777777" w:rsidR="000F63D7" w:rsidRPr="00D4362D" w:rsidRDefault="000F63D7" w:rsidP="000F63D7">
                            <w:pPr>
                              <w:numPr>
                                <w:ilvl w:val="2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UE indirectly synchronized to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</w:t>
                            </w:r>
                          </w:p>
                          <w:p w14:paraId="78026AE3" w14:textId="77777777" w:rsidR="000F63D7" w:rsidRPr="00D4362D" w:rsidRDefault="000F63D7" w:rsidP="000F63D7">
                            <w:pPr>
                              <w:numPr>
                                <w:ilvl w:val="1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P4: the remaining UEs have the lowest priority.</w:t>
                            </w:r>
                          </w:p>
                          <w:p w14:paraId="0FCB8EB0" w14:textId="77777777" w:rsidR="000F63D7" w:rsidRPr="00D4362D" w:rsidRDefault="000F63D7" w:rsidP="000F63D7">
                            <w:pPr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The priority order between P1 and P2 can be (pre-</w:t>
                            </w:r>
                            <w:proofErr w:type="gram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)configured</w:t>
                            </w:r>
                            <w:proofErr w:type="gram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.</w:t>
                            </w:r>
                          </w:p>
                          <w:p w14:paraId="67168A2D" w14:textId="0A693646" w:rsidR="000F63D7" w:rsidRPr="00D4362D" w:rsidRDefault="000F63D7" w:rsidP="000F63D7">
                            <w:pPr>
                              <w:numPr>
                                <w:ilvl w:val="1"/>
                                <w:numId w:val="1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Note: It is RAN1 understanding that P1 will be prioritized over P2 if the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prioritizes GNSS over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timing. </w:t>
                            </w:r>
                          </w:p>
                          <w:p w14:paraId="66BFCE6A" w14:textId="77777777" w:rsidR="000F63D7" w:rsidRPr="00D4362D" w:rsidRDefault="000F63D7" w:rsidP="000F63D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Agreements:</w:t>
                            </w:r>
                          </w:p>
                          <w:p w14:paraId="675EB230" w14:textId="77777777" w:rsidR="000F63D7" w:rsidRPr="00D4362D" w:rsidRDefault="000F63D7" w:rsidP="000F63D7">
                            <w:pPr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If the UE detects an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in a carrier which is (pre-)configured as the carrier which potentially includes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eNBs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used as sync reference, </w:t>
                            </w:r>
                          </w:p>
                          <w:p w14:paraId="36E6DB0B" w14:textId="77777777" w:rsidR="000F63D7" w:rsidRPr="00D4362D" w:rsidRDefault="000F63D7" w:rsidP="000F63D7">
                            <w:pPr>
                              <w:numPr>
                                <w:ilvl w:val="1"/>
                                <w:numId w:val="17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If GNSS is prioritized over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by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 configuration, UE directly or indirectly synchronized to GNSS has a higher priority than </w:t>
                            </w:r>
                            <w:proofErr w:type="spellStart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eNB</w:t>
                            </w:r>
                            <w:proofErr w:type="spellEnd"/>
                            <w:r w:rsidRPr="00D4362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>.</w:t>
                            </w:r>
                          </w:p>
                          <w:p w14:paraId="516DF549" w14:textId="77777777" w:rsidR="000F63D7" w:rsidRDefault="000F63D7" w:rsidP="000F63D7">
                            <w:pPr>
                              <w:rPr>
                                <w:lang w:eastAsia="ko-KR"/>
                              </w:rPr>
                            </w:pPr>
                          </w:p>
                          <w:p w14:paraId="69F455EA" w14:textId="42378155" w:rsidR="000F63D7" w:rsidRDefault="000F63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6D43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4.95pt;width:475.6pt;height:39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">
                <v:textbox>
                  <w:txbxContent>
                    <w:p w14:paraId="32FE25FE" w14:textId="666962EF" w:rsidR="000F63D7" w:rsidRPr="00D4362D" w:rsidRDefault="000F63D7" w:rsidP="000F63D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ko-KR"/>
                        </w:rPr>
                        <w:t>Agreements:</w:t>
                      </w:r>
                    </w:p>
                    <w:p w14:paraId="5B044349" w14:textId="77777777" w:rsidR="000F63D7" w:rsidRPr="00D4362D" w:rsidRDefault="000F63D7" w:rsidP="000F63D7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Rel-12 mechanism is re-used to determine the subframe used for transmissions of SLSS/PSBCH from out-coverage UEs synchronized to SLSS, i.e., two SLSS resources are pre-configured for an out-coverage UE, one is used for SLSS of UE’s syncRef and the other is used for SLSS transmission of the UE.</w:t>
                      </w:r>
                    </w:p>
                    <w:p w14:paraId="4D962255" w14:textId="77777777" w:rsidR="000F63D7" w:rsidRPr="00D4362D" w:rsidRDefault="000F63D7" w:rsidP="000F63D7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darkYellow"/>
                          <w:lang w:eastAsia="ko-KR"/>
                        </w:rPr>
                        <w:t>Working assumption:</w:t>
                      </w: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 An out-coverage UE directly synchronized to GNSS transmits SLSS/PSBCH on the pre-configured sync resource which is one of the two preconfigured sync resources.</w:t>
                      </w:r>
                    </w:p>
                    <w:p w14:paraId="13AFF66A" w14:textId="77777777" w:rsidR="000F63D7" w:rsidRPr="00D4362D" w:rsidRDefault="000F63D7" w:rsidP="000F63D7">
                      <w:pPr>
                        <w:numPr>
                          <w:ilvl w:val="1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ja-JP"/>
                        </w:rPr>
                        <w:t>FFS: Out-coverage UE indirectly synchronized to GNSS</w:t>
                      </w:r>
                    </w:p>
                    <w:p w14:paraId="608D0AAF" w14:textId="77777777" w:rsidR="000F63D7" w:rsidRPr="00D4362D" w:rsidRDefault="000F63D7" w:rsidP="000F63D7">
                      <w:pPr>
                        <w:numPr>
                          <w:ilvl w:val="1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In the other resource, the UE receives PSBCH potentially transmitted from an in-coverage UE.</w:t>
                      </w:r>
                    </w:p>
                    <w:p w14:paraId="1DDFD509" w14:textId="77777777" w:rsidR="000F63D7" w:rsidRPr="00D4362D" w:rsidRDefault="000F63D7" w:rsidP="000F63D7">
                      <w:pPr>
                        <w:numPr>
                          <w:ilvl w:val="0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FFS whether a UE that selected SLSS ID = 0 as its sync reference transmits SLSS = X (FFS 0 or 168) and PSBCH in a different resource.</w:t>
                      </w:r>
                    </w:p>
                    <w:p w14:paraId="1F70CC3D" w14:textId="52BB5BFC" w:rsidR="000F63D7" w:rsidRPr="00D4362D" w:rsidRDefault="000F63D7" w:rsidP="000F63D7">
                      <w:pPr>
                        <w:numPr>
                          <w:ilvl w:val="1"/>
                          <w:numId w:val="1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FFS PSBCH content if transmits</w:t>
                      </w:r>
                    </w:p>
                    <w:p w14:paraId="455815F4" w14:textId="77777777" w:rsidR="000F63D7" w:rsidRPr="00D4362D" w:rsidRDefault="000F63D7" w:rsidP="000F63D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ko-KR"/>
                        </w:rPr>
                        <w:t>Agreements:</w:t>
                      </w:r>
                    </w:p>
                    <w:p w14:paraId="5F4F0AA7" w14:textId="77777777" w:rsidR="000F63D7" w:rsidRPr="00D4362D" w:rsidRDefault="000F63D7" w:rsidP="000F63D7">
                      <w:pPr>
                        <w:numPr>
                          <w:ilvl w:val="0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If the UE detects no eNB in a carrier which is (pre-)configured as the carrier which potentially includes eNBs used as sync reference, the following priority rules should be applied: </w:t>
                      </w:r>
                    </w:p>
                    <w:p w14:paraId="7658A0C6" w14:textId="77777777" w:rsidR="000F63D7" w:rsidRPr="00D4362D" w:rsidRDefault="000F63D7" w:rsidP="000F63D7">
                      <w:pPr>
                        <w:numPr>
                          <w:ilvl w:val="1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P1: GNSS</w:t>
                      </w:r>
                    </w:p>
                    <w:p w14:paraId="411CD2A7" w14:textId="77777777" w:rsidR="000F63D7" w:rsidRPr="00D4362D" w:rsidRDefault="000F63D7" w:rsidP="000F63D7">
                      <w:pPr>
                        <w:numPr>
                          <w:ilvl w:val="1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P2: the following UE has the same priority:</w:t>
                      </w:r>
                    </w:p>
                    <w:p w14:paraId="09CA1AED" w14:textId="77777777" w:rsidR="000F63D7" w:rsidRPr="00D4362D" w:rsidRDefault="000F63D7" w:rsidP="000F63D7">
                      <w:pPr>
                        <w:numPr>
                          <w:ilvl w:val="2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UE directly synchronized to GNSS</w:t>
                      </w:r>
                    </w:p>
                    <w:p w14:paraId="2977A9CD" w14:textId="77777777" w:rsidR="000F63D7" w:rsidRPr="00D4362D" w:rsidRDefault="000F63D7" w:rsidP="000F63D7">
                      <w:pPr>
                        <w:numPr>
                          <w:ilvl w:val="2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UE directly synchronized to eNB </w:t>
                      </w:r>
                    </w:p>
                    <w:p w14:paraId="6EB9DDAF" w14:textId="77777777" w:rsidR="000F63D7" w:rsidRPr="00D4362D" w:rsidRDefault="000F63D7" w:rsidP="000F63D7">
                      <w:pPr>
                        <w:numPr>
                          <w:ilvl w:val="1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P3: the following UE has the same priority:</w:t>
                      </w:r>
                    </w:p>
                    <w:p w14:paraId="6B7A75F6" w14:textId="77777777" w:rsidR="000F63D7" w:rsidRPr="00D4362D" w:rsidRDefault="000F63D7" w:rsidP="000F63D7">
                      <w:pPr>
                        <w:numPr>
                          <w:ilvl w:val="2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UE indirectly synchronized to GNSS (if RAN1 decides to differentiate between direct and indirect synchronization to GNSS)</w:t>
                      </w:r>
                    </w:p>
                    <w:p w14:paraId="540C5414" w14:textId="77777777" w:rsidR="000F63D7" w:rsidRPr="00D4362D" w:rsidRDefault="000F63D7" w:rsidP="000F63D7">
                      <w:pPr>
                        <w:numPr>
                          <w:ilvl w:val="2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UE indirectly synchronized to eNB </w:t>
                      </w:r>
                    </w:p>
                    <w:p w14:paraId="78026AE3" w14:textId="77777777" w:rsidR="000F63D7" w:rsidRPr="00D4362D" w:rsidRDefault="000F63D7" w:rsidP="000F63D7">
                      <w:pPr>
                        <w:numPr>
                          <w:ilvl w:val="1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P4: the remaining UEs have the lowest priority.</w:t>
                      </w:r>
                    </w:p>
                    <w:p w14:paraId="0FCB8EB0" w14:textId="77777777" w:rsidR="000F63D7" w:rsidRPr="00D4362D" w:rsidRDefault="000F63D7" w:rsidP="000F63D7">
                      <w:pPr>
                        <w:numPr>
                          <w:ilvl w:val="0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The priority order between P1 and P2 can be (pre-)configured.</w:t>
                      </w:r>
                    </w:p>
                    <w:p w14:paraId="67168A2D" w14:textId="0A693646" w:rsidR="000F63D7" w:rsidRPr="00D4362D" w:rsidRDefault="000F63D7" w:rsidP="000F63D7">
                      <w:pPr>
                        <w:numPr>
                          <w:ilvl w:val="1"/>
                          <w:numId w:val="1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Note: It is RAN1 understanding that P1 will be prioritized over P2 if the eNB prioritizes GNSS over eNB timing. </w:t>
                      </w:r>
                    </w:p>
                    <w:p w14:paraId="66BFCE6A" w14:textId="77777777" w:rsidR="000F63D7" w:rsidRPr="00D4362D" w:rsidRDefault="000F63D7" w:rsidP="000F63D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ko-KR"/>
                        </w:rPr>
                        <w:t>Agreements:</w:t>
                      </w:r>
                    </w:p>
                    <w:p w14:paraId="675EB230" w14:textId="77777777" w:rsidR="000F63D7" w:rsidRPr="00D4362D" w:rsidRDefault="000F63D7" w:rsidP="000F63D7">
                      <w:pPr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If the UE detects an eNB in a carrier which is (pre-)configured as the carrier which potentially includes eNBs used as sync reference, </w:t>
                      </w:r>
                    </w:p>
                    <w:p w14:paraId="36E6DB0B" w14:textId="77777777" w:rsidR="000F63D7" w:rsidRPr="00D4362D" w:rsidRDefault="000F63D7" w:rsidP="000F63D7">
                      <w:pPr>
                        <w:numPr>
                          <w:ilvl w:val="1"/>
                          <w:numId w:val="17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</w:pPr>
                      <w:r w:rsidRPr="00D4362D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ko-KR"/>
                        </w:rPr>
                        <w:t>If GNSS is prioritized over eNB by eNB configuration, UE directly or indirectly synchronized to GNSS has a higher priority than eNB.</w:t>
                      </w:r>
                    </w:p>
                    <w:p w14:paraId="516DF549" w14:textId="77777777" w:rsidR="000F63D7" w:rsidRDefault="000F63D7" w:rsidP="000F63D7">
                      <w:pPr>
                        <w:rPr>
                          <w:lang w:eastAsia="ko-KR"/>
                        </w:rPr>
                      </w:pPr>
                    </w:p>
                    <w:p w14:paraId="69F455EA" w14:textId="42378155" w:rsidR="000F63D7" w:rsidRDefault="000F63D7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7709A" wp14:editId="06168C7B">
                <wp:simplePos x="0" y="0"/>
                <wp:positionH relativeFrom="margin">
                  <wp:posOffset>0</wp:posOffset>
                </wp:positionH>
                <wp:positionV relativeFrom="paragraph">
                  <wp:posOffset>306705</wp:posOffset>
                </wp:positionV>
                <wp:extent cx="6040120" cy="266700"/>
                <wp:effectExtent l="0" t="0" r="17780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0120" cy="266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7B5FE600" w14:textId="72626AA1" w:rsidR="0099607C" w:rsidRPr="00365675" w:rsidRDefault="0099607C" w:rsidP="0099607C">
                            <w:pPr>
                              <w:pStyle w:val="Caption"/>
                              <w:jc w:val="center"/>
                              <w:rPr>
                                <w:rFonts w:eastAsiaTheme="minorHAnsi"/>
                                <w:noProof/>
                              </w:rPr>
                            </w:pPr>
                            <w:r>
                              <w:t xml:space="preserve">Table </w:t>
                            </w:r>
                            <w:r w:rsidR="00C7357A">
                              <w:fldChar w:fldCharType="begin"/>
                            </w:r>
                            <w:r w:rsidR="00C7357A">
                              <w:instrText xml:space="preserve"> SEQ Table \* ARABIC \s 1 </w:instrText>
                            </w:r>
                            <w:r w:rsidR="00C7357A">
                              <w:fldChar w:fldCharType="separate"/>
                            </w:r>
                            <w:r w:rsidR="00C7357A">
                              <w:rPr>
                                <w:noProof/>
                              </w:rPr>
                              <w:t>1</w:t>
                            </w:r>
                            <w:r w:rsidR="00C7357A">
                              <w:fldChar w:fldCharType="end"/>
                            </w:r>
                            <w:r>
                              <w:t>. RAN 1 Synchronisation Agreements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7709A" id="Text Box 1" o:spid="_x0000_s1027" type="#_x0000_t202" style="position:absolute;left:0;text-align:left;margin-left:0;margin-top:24.15pt;width:475.6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" strokecolor="black [3213]">
                <v:textbox inset="0,0,0,0">
                  <w:txbxContent>
                    <w:p w14:paraId="7B5FE600" w14:textId="72626AA1" w:rsidR="0099607C" w:rsidRPr="00365675" w:rsidRDefault="0099607C" w:rsidP="0099607C">
                      <w:pPr>
                        <w:pStyle w:val="Caption"/>
                        <w:jc w:val="center"/>
                        <w:rPr>
                          <w:rFonts w:eastAsiaTheme="minorHAnsi"/>
                          <w:noProof/>
                        </w:rPr>
                      </w:pPr>
                      <w:r>
                        <w:t xml:space="preserve">Table </w:t>
                      </w:r>
                      <w:r w:rsidR="00C7357A">
                        <w:fldChar w:fldCharType="begin"/>
                      </w:r>
                      <w:r w:rsidR="00C7357A">
                        <w:instrText xml:space="preserve"> SEQ Table \* ARABIC \s 1 </w:instrText>
                      </w:r>
                      <w:r w:rsidR="00C7357A">
                        <w:fldChar w:fldCharType="separate"/>
                      </w:r>
                      <w:r w:rsidR="00C7357A">
                        <w:rPr>
                          <w:noProof/>
                        </w:rPr>
                        <w:t>1</w:t>
                      </w:r>
                      <w:r w:rsidR="00C7357A">
                        <w:fldChar w:fldCharType="end"/>
                      </w:r>
                      <w:r>
                        <w:t>. RAN 1 Synchronisation Agreements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C14C8" w:rsidRPr="00DC14C8">
        <w:t xml:space="preserve">Asynchronous synchronisation </w:t>
      </w:r>
    </w:p>
    <w:p w14:paraId="2E6D97A7" w14:textId="77777777" w:rsidR="0099607C" w:rsidRPr="0099607C" w:rsidRDefault="0099607C" w:rsidP="0099607C">
      <w:pPr>
        <w:rPr>
          <w:lang w:val="en-GB"/>
        </w:rPr>
      </w:pPr>
    </w:p>
    <w:p w14:paraId="0FDC00F6" w14:textId="5F6256C7" w:rsidR="000F63D7" w:rsidRDefault="000F63D7" w:rsidP="000F63D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</w:t>
      </w:r>
      <w:r w:rsidR="00DC14C8">
        <w:rPr>
          <w:rFonts w:ascii="Times New Roman" w:hAnsi="Times New Roman" w:cs="Times New Roman"/>
          <w:lang w:val="en-GB"/>
        </w:rPr>
        <w:t>noted</w:t>
      </w:r>
      <w:r>
        <w:rPr>
          <w:rFonts w:ascii="Times New Roman" w:hAnsi="Times New Roman" w:cs="Times New Roman"/>
          <w:lang w:val="en-GB"/>
        </w:rPr>
        <w:t xml:space="preserve"> in the simulation assumption, for syn</w:t>
      </w:r>
      <w:r w:rsidR="00DC14C8">
        <w:rPr>
          <w:rFonts w:ascii="Times New Roman" w:hAnsi="Times New Roman" w:cs="Times New Roman"/>
          <w:lang w:val="en-GB"/>
        </w:rPr>
        <w:t>chronous synchronization case, n</w:t>
      </w:r>
      <w:r>
        <w:rPr>
          <w:rFonts w:ascii="Times New Roman" w:hAnsi="Times New Roman" w:cs="Times New Roman"/>
          <w:lang w:val="en-GB"/>
        </w:rPr>
        <w:t>o dropping of data is needed since the preconfigured resource for SLSS transmission is not conflict with resource for data transmissions. However, SLSS dropping may still be need if a UE need to detect sync source with higher priority that is using the same SLSS resource with it. According to RAN1 agreements</w:t>
      </w:r>
      <w:r w:rsidR="0099607C">
        <w:rPr>
          <w:rFonts w:ascii="Times New Roman" w:hAnsi="Times New Roman" w:cs="Times New Roman"/>
          <w:lang w:val="en-GB"/>
        </w:rPr>
        <w:t>, which are recalled in Table 2-1</w:t>
      </w:r>
      <w:r>
        <w:rPr>
          <w:rFonts w:ascii="Times New Roman" w:hAnsi="Times New Roman" w:cs="Times New Roman"/>
          <w:lang w:val="en-GB"/>
        </w:rPr>
        <w:t xml:space="preserve">, </w:t>
      </w:r>
      <w:r w:rsidR="0099607C">
        <w:rPr>
          <w:rFonts w:ascii="Times New Roman" w:hAnsi="Times New Roman" w:cs="Times New Roman"/>
          <w:lang w:val="en-GB"/>
        </w:rPr>
        <w:t xml:space="preserve">one of the possible case </w:t>
      </w:r>
      <w:r w:rsidR="00C7357A">
        <w:rPr>
          <w:rFonts w:ascii="Times New Roman" w:hAnsi="Times New Roman" w:cs="Times New Roman"/>
          <w:lang w:val="en-GB"/>
        </w:rPr>
        <w:t xml:space="preserve">is when </w:t>
      </w:r>
      <w:proofErr w:type="spellStart"/>
      <w:r w:rsidR="00C7357A">
        <w:rPr>
          <w:rFonts w:ascii="Times New Roman" w:hAnsi="Times New Roman" w:cs="Times New Roman"/>
          <w:lang w:val="en-GB"/>
        </w:rPr>
        <w:t>eNB</w:t>
      </w:r>
      <w:proofErr w:type="spellEnd"/>
      <w:r w:rsidR="00C7357A">
        <w:rPr>
          <w:rFonts w:ascii="Times New Roman" w:hAnsi="Times New Roman" w:cs="Times New Roman"/>
          <w:lang w:val="en-GB"/>
        </w:rPr>
        <w:t xml:space="preserve"> and GNSS timing is synchronized, and the setting is captured in Table 2-2</w:t>
      </w:r>
    </w:p>
    <w:p w14:paraId="29B8653E" w14:textId="05DA49D9" w:rsidR="00C7357A" w:rsidRDefault="00C7357A" w:rsidP="00C7357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SLSS for the Case GNSS and</w:t>
      </w:r>
      <w:r>
        <w:rPr>
          <w:noProof/>
        </w:rPr>
        <w:t xml:space="preserve"> eNB Synchronized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4320"/>
        <w:gridCol w:w="4046"/>
      </w:tblGrid>
      <w:tr w:rsidR="00C7357A" w14:paraId="6F19AB9A" w14:textId="77777777" w:rsidTr="00C7357A">
        <w:trPr>
          <w:trHeight w:val="253"/>
        </w:trPr>
        <w:tc>
          <w:tcPr>
            <w:tcW w:w="1255" w:type="dxa"/>
          </w:tcPr>
          <w:p w14:paraId="24EE94EE" w14:textId="67396CB3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Priority</w:t>
            </w:r>
          </w:p>
        </w:tc>
        <w:tc>
          <w:tcPr>
            <w:tcW w:w="4320" w:type="dxa"/>
          </w:tcPr>
          <w:p w14:paraId="6FD43DE2" w14:textId="61C57148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SLSS resource A</w:t>
            </w:r>
          </w:p>
        </w:tc>
        <w:tc>
          <w:tcPr>
            <w:tcW w:w="4046" w:type="dxa"/>
          </w:tcPr>
          <w:p w14:paraId="3C56F59F" w14:textId="6E97CEF7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SLSS resource B</w:t>
            </w:r>
          </w:p>
        </w:tc>
      </w:tr>
      <w:tr w:rsidR="00C7357A" w14:paraId="0D36FD73" w14:textId="77777777" w:rsidTr="00C7357A">
        <w:trPr>
          <w:trHeight w:val="253"/>
        </w:trPr>
        <w:tc>
          <w:tcPr>
            <w:tcW w:w="1255" w:type="dxa"/>
          </w:tcPr>
          <w:p w14:paraId="46D920CA" w14:textId="210BF95A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P.2</w:t>
            </w:r>
          </w:p>
        </w:tc>
        <w:tc>
          <w:tcPr>
            <w:tcW w:w="4320" w:type="dxa"/>
          </w:tcPr>
          <w:p w14:paraId="12CBCA50" w14:textId="50EBC494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OOC-GNSS-direct</w:t>
            </w:r>
          </w:p>
        </w:tc>
        <w:tc>
          <w:tcPr>
            <w:tcW w:w="4046" w:type="dxa"/>
          </w:tcPr>
          <w:p w14:paraId="2F1D2C3D" w14:textId="319FBF69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INC-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eNB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-direct</w:t>
            </w:r>
          </w:p>
        </w:tc>
      </w:tr>
      <w:tr w:rsidR="00C7357A" w14:paraId="79B31BAB" w14:textId="77777777" w:rsidTr="00C7357A">
        <w:trPr>
          <w:trHeight w:val="253"/>
        </w:trPr>
        <w:tc>
          <w:tcPr>
            <w:tcW w:w="1255" w:type="dxa"/>
          </w:tcPr>
          <w:p w14:paraId="11A5DDBA" w14:textId="6369C1DE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P.3</w:t>
            </w:r>
          </w:p>
        </w:tc>
        <w:tc>
          <w:tcPr>
            <w:tcW w:w="4320" w:type="dxa"/>
          </w:tcPr>
          <w:p w14:paraId="2337DDD9" w14:textId="1C0C9BF1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OOC-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eNB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-indirect</w:t>
            </w:r>
            <w:r w:rsidR="00AD3010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="00AD3010" w:rsidRPr="00AD3010">
              <w:rPr>
                <w:rFonts w:ascii="Times New Roman" w:hAnsi="Times New Roman" w:cs="Times New Roman"/>
                <w:color w:val="FF0000"/>
                <w:lang w:val="en-GB"/>
              </w:rPr>
              <w:t>(OOC-GNSS-indirect</w:t>
            </w:r>
            <w:r w:rsidR="00AD3010">
              <w:rPr>
                <w:rFonts w:ascii="Times New Roman" w:hAnsi="Times New Roman" w:cs="Times New Roman"/>
                <w:color w:val="FF0000"/>
                <w:lang w:val="en-GB"/>
              </w:rPr>
              <w:t>)</w:t>
            </w:r>
          </w:p>
        </w:tc>
        <w:tc>
          <w:tcPr>
            <w:tcW w:w="4046" w:type="dxa"/>
          </w:tcPr>
          <w:p w14:paraId="314686EE" w14:textId="1B2B2153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OOC-GNSS-indirect</w:t>
            </w:r>
          </w:p>
        </w:tc>
      </w:tr>
      <w:tr w:rsidR="00C7357A" w14:paraId="1044E084" w14:textId="77777777" w:rsidTr="00AC05DF">
        <w:trPr>
          <w:trHeight w:val="253"/>
        </w:trPr>
        <w:tc>
          <w:tcPr>
            <w:tcW w:w="9621" w:type="dxa"/>
            <w:gridSpan w:val="3"/>
          </w:tcPr>
          <w:p w14:paraId="0D18ECE6" w14:textId="0E2066E3" w:rsidR="00C7357A" w:rsidRDefault="00C7357A" w:rsidP="000F63D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NOTE: even though OOC-GNSS-indirect resource is still FFS, given that </w:t>
            </w:r>
            <w:r w:rsidRPr="00C7357A">
              <w:rPr>
                <w:rFonts w:ascii="Times New Roman" w:hAnsi="Times New Roman" w:cs="Times New Roman"/>
                <w:lang w:eastAsia="ko-KR"/>
              </w:rPr>
              <w:t xml:space="preserve">two SLSS resources are pre-configured for an out-coverage UE, one is used for SLSS of UE’s </w:t>
            </w:r>
            <w:proofErr w:type="spellStart"/>
            <w:r w:rsidRPr="00C7357A">
              <w:rPr>
                <w:rFonts w:ascii="Times New Roman" w:hAnsi="Times New Roman" w:cs="Times New Roman"/>
                <w:lang w:eastAsia="ko-KR"/>
              </w:rPr>
              <w:t>syncRef</w:t>
            </w:r>
            <w:proofErr w:type="spellEnd"/>
            <w:r w:rsidRPr="00C7357A">
              <w:rPr>
                <w:rFonts w:ascii="Times New Roman" w:hAnsi="Times New Roman" w:cs="Times New Roman"/>
                <w:lang w:eastAsia="ko-KR"/>
              </w:rPr>
              <w:t xml:space="preserve"> and the other is used for SLSS transmission of the UE</w:t>
            </w:r>
            <w:r>
              <w:rPr>
                <w:rFonts w:ascii="Times New Roman" w:hAnsi="Times New Roman" w:cs="Times New Roman"/>
                <w:lang w:eastAsia="ko-KR"/>
              </w:rPr>
              <w:t xml:space="preserve"> and all OOC-GNSS-direct SLSS use resource A, resource B is the most likely used by </w:t>
            </w:r>
            <w:r>
              <w:rPr>
                <w:rFonts w:ascii="Times New Roman" w:hAnsi="Times New Roman" w:cs="Times New Roman"/>
                <w:lang w:val="en-GB"/>
              </w:rPr>
              <w:t>OOC-GNSS-indirect.</w:t>
            </w:r>
          </w:p>
        </w:tc>
      </w:tr>
    </w:tbl>
    <w:p w14:paraId="5AA7F751" w14:textId="77777777" w:rsidR="00C7357A" w:rsidRDefault="00C7357A" w:rsidP="000F63D7">
      <w:pPr>
        <w:rPr>
          <w:rFonts w:ascii="Times New Roman" w:hAnsi="Times New Roman" w:cs="Times New Roman"/>
          <w:lang w:val="en-GB"/>
        </w:rPr>
      </w:pPr>
    </w:p>
    <w:p w14:paraId="4D7E9083" w14:textId="4256506D" w:rsidR="00C7357A" w:rsidRDefault="00C7357A" w:rsidP="000F63D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We can see that the P.3 UE has to drop its own SLSS to detect P.2 SLSS in the same column. It’s also important to keep in mind that Table 2-2 is just an example and do not captures all possible cases, especially </w:t>
      </w:r>
      <w:r>
        <w:rPr>
          <w:rFonts w:ascii="Times New Roman" w:hAnsi="Times New Roman" w:cs="Times New Roman"/>
          <w:lang w:val="en-GB"/>
        </w:rPr>
        <w:lastRenderedPageBreak/>
        <w:t xml:space="preserve">some details regarding SLSS resource is not finalized yet in RAN1 (resource of INC-GNSS-direct, </w:t>
      </w:r>
      <w:r w:rsidR="00AD3010">
        <w:rPr>
          <w:rFonts w:ascii="Times New Roman" w:hAnsi="Times New Roman" w:cs="Times New Roman"/>
          <w:lang w:val="en-GB"/>
        </w:rPr>
        <w:t>INC-GNSS-indirect</w:t>
      </w:r>
      <w:r>
        <w:rPr>
          <w:rFonts w:ascii="Times New Roman" w:hAnsi="Times New Roman" w:cs="Times New Roman"/>
          <w:lang w:val="en-GB"/>
        </w:rPr>
        <w:t>)</w:t>
      </w:r>
      <w:r w:rsidR="00AD3010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</w:t>
      </w:r>
    </w:p>
    <w:p w14:paraId="3EEB9214" w14:textId="30A223D7" w:rsidR="00AD3010" w:rsidRDefault="00AD3010" w:rsidP="000F63D7">
      <w:pPr>
        <w:rPr>
          <w:rFonts w:ascii="Times New Roman" w:hAnsi="Times New Roman" w:cs="Times New Roman"/>
          <w:lang w:val="en-GB"/>
        </w:rPr>
      </w:pPr>
      <w:r w:rsidRPr="004D7197">
        <w:rPr>
          <w:rFonts w:ascii="Times New Roman" w:hAnsi="Times New Roman" w:cs="Times New Roman"/>
          <w:b/>
          <w:u w:val="single"/>
        </w:rPr>
        <w:t xml:space="preserve">Proposal </w:t>
      </w:r>
      <w:r>
        <w:rPr>
          <w:rFonts w:ascii="Times New Roman" w:hAnsi="Times New Roman" w:cs="Times New Roman"/>
          <w:b/>
          <w:u w:val="single"/>
        </w:rPr>
        <w:t>1</w:t>
      </w:r>
      <w:r w:rsidRPr="004D7197">
        <w:rPr>
          <w:rFonts w:ascii="Times New Roman" w:hAnsi="Times New Roman" w:cs="Times New Roman"/>
          <w:b/>
          <w:u w:val="single"/>
        </w:rPr>
        <w:t xml:space="preserve">: </w:t>
      </w:r>
      <w:r>
        <w:rPr>
          <w:rFonts w:ascii="Times New Roman" w:hAnsi="Times New Roman" w:cs="Times New Roman"/>
          <w:b/>
        </w:rPr>
        <w:t>Define SLSS dropping rate requirements for UE in the cases where synchronous sync source detection applies.</w:t>
      </w:r>
    </w:p>
    <w:p w14:paraId="0C87CC84" w14:textId="5B3BEC35" w:rsidR="00D4362D" w:rsidRDefault="00D4362D" w:rsidP="000F63D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On the other hand, the need for asynchronous sync soured detection still remain, at least, for the following cases:</w:t>
      </w:r>
    </w:p>
    <w:p w14:paraId="4A73E599" w14:textId="5C812393" w:rsidR="00D4362D" w:rsidRDefault="00D4362D" w:rsidP="00D4362D">
      <w:pPr>
        <w:pStyle w:val="ListParagraph"/>
        <w:numPr>
          <w:ilvl w:val="0"/>
          <w:numId w:val="18"/>
        </w:numPr>
      </w:pPr>
      <w:r>
        <w:t xml:space="preserve">When P2 is prioritized over P1: an UE sync to GNSS (P1) can be asynchronous to an in-coverage </w:t>
      </w:r>
      <w:proofErr w:type="spellStart"/>
      <w:r>
        <w:t>syncRefUE</w:t>
      </w:r>
      <w:proofErr w:type="spellEnd"/>
      <w:r>
        <w:t xml:space="preserve"> synced to </w:t>
      </w:r>
      <w:proofErr w:type="spellStart"/>
      <w:r>
        <w:t>eNB</w:t>
      </w:r>
      <w:proofErr w:type="spellEnd"/>
      <w:r>
        <w:t xml:space="preserve">. It has to asynchronously detect the in-coverage </w:t>
      </w:r>
      <w:proofErr w:type="spellStart"/>
      <w:r>
        <w:t>syncRefUE</w:t>
      </w:r>
      <w:proofErr w:type="spellEnd"/>
      <w:r>
        <w:t xml:space="preserve"> (P2).</w:t>
      </w:r>
    </w:p>
    <w:p w14:paraId="5BFB8DF0" w14:textId="46ACF290" w:rsidR="00D4362D" w:rsidRDefault="00D4362D" w:rsidP="00D4362D">
      <w:pPr>
        <w:pStyle w:val="ListParagraph"/>
        <w:numPr>
          <w:ilvl w:val="0"/>
          <w:numId w:val="18"/>
        </w:numPr>
      </w:pPr>
      <w:r w:rsidRPr="00D4362D">
        <w:rPr>
          <w:lang w:eastAsia="ko-KR"/>
        </w:rPr>
        <w:t xml:space="preserve">If GNSS is prioritized over </w:t>
      </w:r>
      <w:proofErr w:type="spellStart"/>
      <w:r w:rsidRPr="00D4362D">
        <w:rPr>
          <w:lang w:eastAsia="ko-KR"/>
        </w:rPr>
        <w:t>eNB</w:t>
      </w:r>
      <w:proofErr w:type="spellEnd"/>
      <w:r w:rsidRPr="00D4362D">
        <w:rPr>
          <w:lang w:eastAsia="ko-KR"/>
        </w:rPr>
        <w:t xml:space="preserve"> by </w:t>
      </w:r>
      <w:proofErr w:type="spellStart"/>
      <w:r w:rsidRPr="00D4362D">
        <w:rPr>
          <w:lang w:eastAsia="ko-KR"/>
        </w:rPr>
        <w:t>eNB</w:t>
      </w:r>
      <w:proofErr w:type="spellEnd"/>
      <w:r w:rsidRPr="00D4362D">
        <w:rPr>
          <w:lang w:eastAsia="ko-KR"/>
        </w:rPr>
        <w:t xml:space="preserve"> configuration</w:t>
      </w:r>
      <w:r>
        <w:rPr>
          <w:lang w:eastAsia="ko-KR"/>
        </w:rPr>
        <w:t xml:space="preserve">, an UE synced to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can be asynchronous to a </w:t>
      </w:r>
      <w:proofErr w:type="spellStart"/>
      <w:r>
        <w:rPr>
          <w:lang w:eastAsia="ko-KR"/>
        </w:rPr>
        <w:t>syncRefUE</w:t>
      </w:r>
      <w:proofErr w:type="spellEnd"/>
      <w:r>
        <w:rPr>
          <w:lang w:eastAsia="ko-KR"/>
        </w:rPr>
        <w:t xml:space="preserve"> </w:t>
      </w:r>
      <w:r w:rsidRPr="00D4362D">
        <w:rPr>
          <w:lang w:eastAsia="ko-KR"/>
        </w:rPr>
        <w:t>directly or indirectly synchronized to GNSS</w:t>
      </w:r>
      <w:r>
        <w:rPr>
          <w:lang w:eastAsia="ko-KR"/>
        </w:rPr>
        <w:t xml:space="preserve">. </w:t>
      </w:r>
      <w:r>
        <w:t xml:space="preserve">It has to asynchronously detect the GNSS based </w:t>
      </w:r>
      <w:proofErr w:type="spellStart"/>
      <w:r>
        <w:t>syncRefUE</w:t>
      </w:r>
      <w:proofErr w:type="spellEnd"/>
      <w:r>
        <w:t xml:space="preserve"> (P2).</w:t>
      </w:r>
    </w:p>
    <w:p w14:paraId="290514BB" w14:textId="13C38CC2" w:rsidR="004D7197" w:rsidRPr="004D7197" w:rsidRDefault="004D7197" w:rsidP="004D7197">
      <w:pPr>
        <w:rPr>
          <w:rFonts w:ascii="Times New Roman" w:hAnsi="Times New Roman" w:cs="Times New Roman"/>
          <w:b/>
        </w:rPr>
      </w:pPr>
      <w:r w:rsidRPr="004D7197">
        <w:rPr>
          <w:rFonts w:ascii="Times New Roman" w:hAnsi="Times New Roman" w:cs="Times New Roman"/>
          <w:b/>
          <w:u w:val="single"/>
        </w:rPr>
        <w:t xml:space="preserve">Proposal </w:t>
      </w:r>
      <w:r w:rsidR="00AD3010">
        <w:rPr>
          <w:rFonts w:ascii="Times New Roman" w:hAnsi="Times New Roman" w:cs="Times New Roman"/>
          <w:b/>
          <w:u w:val="single"/>
        </w:rPr>
        <w:t>2</w:t>
      </w:r>
      <w:r w:rsidRPr="004D7197">
        <w:rPr>
          <w:rFonts w:ascii="Times New Roman" w:hAnsi="Times New Roman" w:cs="Times New Roman"/>
          <w:b/>
          <w:u w:val="single"/>
        </w:rPr>
        <w:t xml:space="preserve">: </w:t>
      </w:r>
      <w:r w:rsidRPr="004D7197">
        <w:rPr>
          <w:rFonts w:ascii="Times New Roman" w:hAnsi="Times New Roman" w:cs="Times New Roman"/>
          <w:b/>
        </w:rPr>
        <w:t xml:space="preserve">Define and simulate asynchronous synchronization </w:t>
      </w:r>
      <w:r>
        <w:rPr>
          <w:rFonts w:ascii="Times New Roman" w:hAnsi="Times New Roman" w:cs="Times New Roman"/>
          <w:b/>
        </w:rPr>
        <w:t>cases for V2X</w:t>
      </w:r>
      <w:r w:rsidRPr="004D7197">
        <w:rPr>
          <w:rFonts w:ascii="Times New Roman" w:hAnsi="Times New Roman" w:cs="Times New Roman"/>
          <w:b/>
        </w:rPr>
        <w:t>.</w:t>
      </w:r>
    </w:p>
    <w:p w14:paraId="73E25766" w14:textId="636B1B8A" w:rsidR="00D4362D" w:rsidRDefault="006E38B9" w:rsidP="00D436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</w:t>
      </w:r>
      <w:r w:rsidR="00D4362D">
        <w:rPr>
          <w:rFonts w:ascii="Times New Roman" w:hAnsi="Times New Roman" w:cs="Times New Roman"/>
        </w:rPr>
        <w:t xml:space="preserve"> UE has to do asynchronous sync source scanning, it has to either 1)</w:t>
      </w:r>
      <w:r>
        <w:rPr>
          <w:rFonts w:ascii="Times New Roman" w:hAnsi="Times New Roman" w:cs="Times New Roman"/>
        </w:rPr>
        <w:t xml:space="preserve"> drop some of its V2X</w:t>
      </w:r>
      <w:r w:rsidR="00D4362D">
        <w:rPr>
          <w:rFonts w:ascii="Times New Roman" w:hAnsi="Times New Roman" w:cs="Times New Roman"/>
        </w:rPr>
        <w:t xml:space="preserve"> transmissions or 2)</w:t>
      </w:r>
      <w:r>
        <w:rPr>
          <w:rFonts w:ascii="Times New Roman" w:hAnsi="Times New Roman" w:cs="Times New Roman"/>
        </w:rPr>
        <w:t xml:space="preserve"> </w:t>
      </w:r>
      <w:r w:rsidR="00D4362D">
        <w:rPr>
          <w:rFonts w:ascii="Times New Roman" w:hAnsi="Times New Roman" w:cs="Times New Roman"/>
        </w:rPr>
        <w:t>do sync source scanning</w:t>
      </w:r>
      <w:r>
        <w:rPr>
          <w:rFonts w:ascii="Times New Roman" w:hAnsi="Times New Roman" w:cs="Times New Roman"/>
        </w:rPr>
        <w:t xml:space="preserve"> in between its V2X</w:t>
      </w:r>
      <w:r w:rsidR="00D4362D">
        <w:rPr>
          <w:rFonts w:ascii="Times New Roman" w:hAnsi="Times New Roman" w:cs="Times New Roman"/>
        </w:rPr>
        <w:t xml:space="preserve"> transmissions. </w:t>
      </w:r>
      <w:r>
        <w:rPr>
          <w:rFonts w:ascii="Times New Roman" w:hAnsi="Times New Roman" w:cs="Times New Roman"/>
        </w:rPr>
        <w:t>We see that if the specification specify 2) only, there will be several problems</w:t>
      </w:r>
    </w:p>
    <w:p w14:paraId="3809833B" w14:textId="5A748879" w:rsidR="006E38B9" w:rsidRDefault="006E38B9" w:rsidP="006E38B9">
      <w:pPr>
        <w:pStyle w:val="ListParagraph"/>
        <w:numPr>
          <w:ilvl w:val="0"/>
          <w:numId w:val="19"/>
        </w:numPr>
      </w:pPr>
      <w:r>
        <w:t xml:space="preserve">When V2X traffic is at lowest interval (i.e. 20ms inter-packet arrival), there can be systematic conflict between V2X traffic and </w:t>
      </w:r>
      <w:proofErr w:type="spellStart"/>
      <w:r>
        <w:t>syncRefUE</w:t>
      </w:r>
      <w:proofErr w:type="spellEnd"/>
      <w:r>
        <w:t xml:space="preserve"> SLSS resources (which occurs once every 160ms)</w:t>
      </w:r>
    </w:p>
    <w:p w14:paraId="598576DF" w14:textId="43E6A7DD" w:rsidR="006E38B9" w:rsidRDefault="006E38B9" w:rsidP="006E38B9">
      <w:pPr>
        <w:pStyle w:val="ListParagraph"/>
        <w:numPr>
          <w:ilvl w:val="0"/>
          <w:numId w:val="19"/>
        </w:numPr>
      </w:pPr>
      <w:r>
        <w:t xml:space="preserve">The UE cannot scan continuously for 160ms to detect all the sync sources but to stop periodically for its transmissions. This </w:t>
      </w:r>
      <w:r w:rsidR="004D7197">
        <w:t>fragmentation of synchronisation data makes</w:t>
      </w:r>
      <w:r>
        <w:t xml:space="preserve"> UEs implementation to be very complicated.</w:t>
      </w:r>
    </w:p>
    <w:p w14:paraId="1F0C5F71" w14:textId="48A9DCE0" w:rsidR="006E38B9" w:rsidRDefault="006E38B9" w:rsidP="006E38B9">
      <w:pPr>
        <w:rPr>
          <w:rFonts w:ascii="Times New Roman" w:hAnsi="Times New Roman" w:cs="Times New Roman"/>
        </w:rPr>
      </w:pPr>
      <w:r w:rsidRPr="006E38B9">
        <w:rPr>
          <w:rFonts w:ascii="Times New Roman" w:hAnsi="Times New Roman" w:cs="Times New Roman"/>
        </w:rPr>
        <w:t>Given this</w:t>
      </w:r>
      <w:r>
        <w:rPr>
          <w:rFonts w:ascii="Times New Roman" w:hAnsi="Times New Roman" w:cs="Times New Roman"/>
        </w:rPr>
        <w:t>, we think that some silence period is still needed for UE to do sync source detection, at least for the case where asynchronous sync source detection applies.</w:t>
      </w:r>
    </w:p>
    <w:p w14:paraId="7CBF9720" w14:textId="075DB2D4" w:rsidR="004D7197" w:rsidRPr="004D7197" w:rsidRDefault="004D7197" w:rsidP="006E38B9">
      <w:pPr>
        <w:rPr>
          <w:rFonts w:ascii="Times New Roman" w:hAnsi="Times New Roman" w:cs="Times New Roman"/>
          <w:b/>
        </w:rPr>
      </w:pPr>
      <w:r w:rsidRPr="004D7197">
        <w:rPr>
          <w:rFonts w:ascii="Times New Roman" w:hAnsi="Times New Roman" w:cs="Times New Roman"/>
          <w:b/>
          <w:u w:val="single"/>
        </w:rPr>
        <w:t xml:space="preserve">Proposal </w:t>
      </w:r>
      <w:r w:rsidR="00AD3010">
        <w:rPr>
          <w:rFonts w:ascii="Times New Roman" w:hAnsi="Times New Roman" w:cs="Times New Roman"/>
          <w:b/>
          <w:u w:val="single"/>
        </w:rPr>
        <w:t>3</w:t>
      </w:r>
      <w:r w:rsidRPr="004D7197">
        <w:rPr>
          <w:rFonts w:ascii="Times New Roman" w:hAnsi="Times New Roman" w:cs="Times New Roman"/>
          <w:b/>
          <w:u w:val="single"/>
        </w:rPr>
        <w:t xml:space="preserve">: </w:t>
      </w:r>
      <w:r>
        <w:rPr>
          <w:rFonts w:ascii="Times New Roman" w:hAnsi="Times New Roman" w:cs="Times New Roman"/>
          <w:b/>
        </w:rPr>
        <w:t>Define (data and SLSS) dropping rate requirements for UE in the cases where asynchronous sync source detection applies.</w:t>
      </w:r>
    </w:p>
    <w:p w14:paraId="2EBF4BA8" w14:textId="46B9F018" w:rsidR="00DD6E96" w:rsidRDefault="00DD6E96" w:rsidP="00DD6E96">
      <w:pPr>
        <w:pStyle w:val="Heading1"/>
        <w:jc w:val="both"/>
        <w:rPr>
          <w:lang w:val="en-US"/>
        </w:rPr>
      </w:pPr>
      <w:r>
        <w:rPr>
          <w:lang w:val="en-US"/>
        </w:rPr>
        <w:t>Conclusions</w:t>
      </w:r>
    </w:p>
    <w:p w14:paraId="0581FBB7" w14:textId="7B9F1FF7" w:rsidR="00AD3010" w:rsidRPr="00AD3010" w:rsidRDefault="00AD3010" w:rsidP="00AD3010">
      <w:pPr>
        <w:rPr>
          <w:rFonts w:ascii="Times New Roman" w:hAnsi="Times New Roman" w:cs="Times New Roman"/>
          <w:lang w:val="en-GB"/>
        </w:rPr>
      </w:pPr>
      <w:r w:rsidRPr="004D7197">
        <w:rPr>
          <w:rFonts w:ascii="Times New Roman" w:hAnsi="Times New Roman" w:cs="Times New Roman"/>
          <w:b/>
          <w:u w:val="single"/>
        </w:rPr>
        <w:t xml:space="preserve">Proposal </w:t>
      </w:r>
      <w:r>
        <w:rPr>
          <w:rFonts w:ascii="Times New Roman" w:hAnsi="Times New Roman" w:cs="Times New Roman"/>
          <w:b/>
          <w:u w:val="single"/>
        </w:rPr>
        <w:t>1</w:t>
      </w:r>
      <w:r w:rsidRPr="004D7197">
        <w:rPr>
          <w:rFonts w:ascii="Times New Roman" w:hAnsi="Times New Roman" w:cs="Times New Roman"/>
          <w:b/>
          <w:u w:val="single"/>
        </w:rPr>
        <w:t xml:space="preserve">: </w:t>
      </w:r>
      <w:r>
        <w:rPr>
          <w:rFonts w:ascii="Times New Roman" w:hAnsi="Times New Roman" w:cs="Times New Roman"/>
          <w:b/>
        </w:rPr>
        <w:t>Define SLSS dropping rate requirements for UE in the cases where synchronous sync source detection applies.</w:t>
      </w:r>
    </w:p>
    <w:p w14:paraId="65A60CE7" w14:textId="13FC0C70" w:rsidR="004D7197" w:rsidRPr="004D7197" w:rsidRDefault="004D7197" w:rsidP="004D7197">
      <w:pPr>
        <w:rPr>
          <w:rFonts w:ascii="Times New Roman" w:hAnsi="Times New Roman" w:cs="Times New Roman"/>
          <w:b/>
        </w:rPr>
      </w:pPr>
      <w:r w:rsidRPr="004D7197">
        <w:rPr>
          <w:rFonts w:ascii="Times New Roman" w:hAnsi="Times New Roman" w:cs="Times New Roman"/>
          <w:b/>
          <w:u w:val="single"/>
        </w:rPr>
        <w:t xml:space="preserve">Proposal </w:t>
      </w:r>
      <w:r w:rsidR="00AD3010">
        <w:rPr>
          <w:rFonts w:ascii="Times New Roman" w:hAnsi="Times New Roman" w:cs="Times New Roman"/>
          <w:b/>
          <w:u w:val="single"/>
        </w:rPr>
        <w:t>2</w:t>
      </w:r>
      <w:r w:rsidRPr="004D7197">
        <w:rPr>
          <w:rFonts w:ascii="Times New Roman" w:hAnsi="Times New Roman" w:cs="Times New Roman"/>
          <w:b/>
          <w:u w:val="single"/>
        </w:rPr>
        <w:t xml:space="preserve">: </w:t>
      </w:r>
      <w:r w:rsidRPr="004D7197">
        <w:rPr>
          <w:rFonts w:ascii="Times New Roman" w:hAnsi="Times New Roman" w:cs="Times New Roman"/>
          <w:b/>
        </w:rPr>
        <w:t xml:space="preserve">Define and simulate asynchronous synchronization </w:t>
      </w:r>
      <w:r>
        <w:rPr>
          <w:rFonts w:ascii="Times New Roman" w:hAnsi="Times New Roman" w:cs="Times New Roman"/>
          <w:b/>
        </w:rPr>
        <w:t>cases for V2X</w:t>
      </w:r>
      <w:r w:rsidRPr="004D7197">
        <w:rPr>
          <w:rFonts w:ascii="Times New Roman" w:hAnsi="Times New Roman" w:cs="Times New Roman"/>
          <w:b/>
        </w:rPr>
        <w:t>.</w:t>
      </w:r>
    </w:p>
    <w:p w14:paraId="621F61B5" w14:textId="0D68C6A7" w:rsidR="004D7197" w:rsidRPr="004D7197" w:rsidRDefault="004D7197" w:rsidP="004D7197">
      <w:pPr>
        <w:rPr>
          <w:rFonts w:ascii="Times New Roman" w:hAnsi="Times New Roman" w:cs="Times New Roman"/>
          <w:b/>
        </w:rPr>
      </w:pPr>
      <w:r w:rsidRPr="004D7197">
        <w:rPr>
          <w:rFonts w:ascii="Times New Roman" w:hAnsi="Times New Roman" w:cs="Times New Roman"/>
          <w:b/>
          <w:u w:val="single"/>
        </w:rPr>
        <w:t xml:space="preserve">Proposal </w:t>
      </w:r>
      <w:r w:rsidR="00AD3010">
        <w:rPr>
          <w:rFonts w:ascii="Times New Roman" w:hAnsi="Times New Roman" w:cs="Times New Roman"/>
          <w:b/>
          <w:u w:val="single"/>
        </w:rPr>
        <w:t>3</w:t>
      </w:r>
      <w:r w:rsidRPr="004D7197">
        <w:rPr>
          <w:rFonts w:ascii="Times New Roman" w:hAnsi="Times New Roman" w:cs="Times New Roman"/>
          <w:b/>
          <w:u w:val="single"/>
        </w:rPr>
        <w:t xml:space="preserve">: </w:t>
      </w:r>
      <w:r>
        <w:rPr>
          <w:rFonts w:ascii="Times New Roman" w:hAnsi="Times New Roman" w:cs="Times New Roman"/>
          <w:b/>
        </w:rPr>
        <w:t>Define (data and SLSS) dropping rate requirements for UE in the cases where asynchronous sync source detection applies.</w:t>
      </w:r>
    </w:p>
    <w:p w14:paraId="540F1137" w14:textId="1198AC24" w:rsidR="00A31498" w:rsidRDefault="00DD6E96" w:rsidP="0059489A">
      <w:pPr>
        <w:pStyle w:val="Heading1"/>
        <w:jc w:val="both"/>
        <w:rPr>
          <w:lang w:val="en-US"/>
        </w:rPr>
      </w:pPr>
      <w:bookmarkStart w:id="0" w:name="_GoBack"/>
      <w:bookmarkEnd w:id="0"/>
      <w:r>
        <w:rPr>
          <w:lang w:val="en-US"/>
        </w:rPr>
        <w:t>References</w:t>
      </w:r>
    </w:p>
    <w:p w14:paraId="6DF74545" w14:textId="77777777" w:rsidR="00AD3010" w:rsidRPr="00AD3010" w:rsidRDefault="00DC14C8" w:rsidP="00AD3010">
      <w:pPr>
        <w:rPr>
          <w:rFonts w:ascii="Times New Roman" w:hAnsi="Times New Roman" w:cs="Times New Roman"/>
        </w:rPr>
      </w:pPr>
      <w:r w:rsidRPr="00AD3010">
        <w:rPr>
          <w:rFonts w:ascii="Times New Roman" w:hAnsi="Times New Roman" w:cs="Times New Roman"/>
        </w:rPr>
        <w:t xml:space="preserve">[1] </w:t>
      </w:r>
      <w:r w:rsidR="00AD3010" w:rsidRPr="00AD3010">
        <w:rPr>
          <w:rFonts w:ascii="Times New Roman" w:hAnsi="Times New Roman" w:cs="Times New Roman"/>
        </w:rPr>
        <w:t xml:space="preserve">Way Forward on V2V and V2X RRM, Huawei, </w:t>
      </w:r>
      <w:proofErr w:type="spellStart"/>
      <w:r w:rsidR="00AD3010" w:rsidRPr="00AD3010">
        <w:rPr>
          <w:rFonts w:ascii="Times New Roman" w:hAnsi="Times New Roman" w:cs="Times New Roman"/>
        </w:rPr>
        <w:t>HiSilicon</w:t>
      </w:r>
      <w:proofErr w:type="spellEnd"/>
      <w:r w:rsidR="00AD3010" w:rsidRPr="00AD3010">
        <w:rPr>
          <w:rFonts w:ascii="Times New Roman" w:hAnsi="Times New Roman" w:cs="Times New Roman"/>
        </w:rPr>
        <w:t>, LG Electronics, CATT</w:t>
      </w:r>
    </w:p>
    <w:p w14:paraId="7B459B2B" w14:textId="41332360" w:rsidR="00583CEE" w:rsidRDefault="00583CEE"/>
    <w:sectPr w:rsidR="00583CEE" w:rsidSect="00DD6E96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3ACBD" w14:textId="77777777" w:rsidR="005B2713" w:rsidRDefault="005B2713">
      <w:pPr>
        <w:spacing w:after="0" w:line="240" w:lineRule="auto"/>
      </w:pPr>
      <w:r>
        <w:separator/>
      </w:r>
    </w:p>
  </w:endnote>
  <w:endnote w:type="continuationSeparator" w:id="0">
    <w:p w14:paraId="12C9FEDD" w14:textId="77777777" w:rsidR="005B2713" w:rsidRDefault="005B2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6CB25" w14:textId="77777777" w:rsidR="002514C1" w:rsidRDefault="00251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4AC3A62" w14:textId="77777777" w:rsidR="002514C1" w:rsidRDefault="002514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23726" w14:textId="77777777" w:rsidR="002514C1" w:rsidRDefault="00251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3123">
      <w:rPr>
        <w:rStyle w:val="PageNumber"/>
      </w:rPr>
      <w:t>3</w:t>
    </w:r>
    <w:r>
      <w:rPr>
        <w:rStyle w:val="PageNumber"/>
      </w:rPr>
      <w:fldChar w:fldCharType="end"/>
    </w:r>
  </w:p>
  <w:p w14:paraId="3E2A9CD3" w14:textId="77777777" w:rsidR="002514C1" w:rsidRDefault="002514C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2542B" w14:textId="77777777" w:rsidR="005B2713" w:rsidRDefault="005B2713">
      <w:pPr>
        <w:spacing w:after="0" w:line="240" w:lineRule="auto"/>
      </w:pPr>
      <w:r>
        <w:separator/>
      </w:r>
    </w:p>
  </w:footnote>
  <w:footnote w:type="continuationSeparator" w:id="0">
    <w:p w14:paraId="60DE3B4C" w14:textId="77777777" w:rsidR="005B2713" w:rsidRDefault="005B2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E4D91"/>
    <w:multiLevelType w:val="hybridMultilevel"/>
    <w:tmpl w:val="0888A714"/>
    <w:lvl w:ilvl="0" w:tplc="1870C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E3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08572">
      <w:start w:val="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8AF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AD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94CF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06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0A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E6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B83504"/>
    <w:multiLevelType w:val="hybridMultilevel"/>
    <w:tmpl w:val="22BE2F72"/>
    <w:lvl w:ilvl="0" w:tplc="0409000F">
      <w:start w:val="1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152568A1"/>
    <w:multiLevelType w:val="hybridMultilevel"/>
    <w:tmpl w:val="81B47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E55A2"/>
    <w:multiLevelType w:val="hybridMultilevel"/>
    <w:tmpl w:val="E5ACA34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24E17C0F"/>
    <w:multiLevelType w:val="hybridMultilevel"/>
    <w:tmpl w:val="5FB4D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4344A"/>
    <w:multiLevelType w:val="hybridMultilevel"/>
    <w:tmpl w:val="9336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D4DCF"/>
    <w:multiLevelType w:val="hybridMultilevel"/>
    <w:tmpl w:val="97DE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77849"/>
    <w:multiLevelType w:val="hybridMultilevel"/>
    <w:tmpl w:val="BC7A1CF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DB48F05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006"/>
        </w:tabs>
        <w:ind w:left="300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DD12CE"/>
    <w:multiLevelType w:val="hybridMultilevel"/>
    <w:tmpl w:val="5008D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8077D"/>
    <w:multiLevelType w:val="hybridMultilevel"/>
    <w:tmpl w:val="E1F8A50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5A250056"/>
    <w:multiLevelType w:val="hybridMultilevel"/>
    <w:tmpl w:val="4478133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95B2567"/>
    <w:multiLevelType w:val="hybridMultilevel"/>
    <w:tmpl w:val="47C25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33708"/>
    <w:multiLevelType w:val="hybridMultilevel"/>
    <w:tmpl w:val="F88EF11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7A432C5F"/>
    <w:multiLevelType w:val="hybridMultilevel"/>
    <w:tmpl w:val="C26E6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E75DB3"/>
    <w:multiLevelType w:val="hybridMultilevel"/>
    <w:tmpl w:val="ED9A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18"/>
  </w:num>
  <w:num w:numId="9">
    <w:abstractNumId w:val="17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  <w:num w:numId="15">
    <w:abstractNumId w:val="16"/>
  </w:num>
  <w:num w:numId="16">
    <w:abstractNumId w:val="15"/>
  </w:num>
  <w:num w:numId="17">
    <w:abstractNumId w:val="12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EE"/>
    <w:rsid w:val="000354E8"/>
    <w:rsid w:val="0006305F"/>
    <w:rsid w:val="00073F24"/>
    <w:rsid w:val="000C3238"/>
    <w:rsid w:val="000F2425"/>
    <w:rsid w:val="000F63D7"/>
    <w:rsid w:val="001A321E"/>
    <w:rsid w:val="001C1E1C"/>
    <w:rsid w:val="001E4992"/>
    <w:rsid w:val="002211D0"/>
    <w:rsid w:val="002514C1"/>
    <w:rsid w:val="0028765F"/>
    <w:rsid w:val="002B5968"/>
    <w:rsid w:val="0032244B"/>
    <w:rsid w:val="00323EAA"/>
    <w:rsid w:val="00332AEC"/>
    <w:rsid w:val="00333123"/>
    <w:rsid w:val="00376E35"/>
    <w:rsid w:val="003F6DC0"/>
    <w:rsid w:val="003F7ACC"/>
    <w:rsid w:val="0041567B"/>
    <w:rsid w:val="004324BD"/>
    <w:rsid w:val="004447B3"/>
    <w:rsid w:val="00445C3D"/>
    <w:rsid w:val="004542EA"/>
    <w:rsid w:val="00474A88"/>
    <w:rsid w:val="00476D10"/>
    <w:rsid w:val="004957D9"/>
    <w:rsid w:val="004D7197"/>
    <w:rsid w:val="004E1CDD"/>
    <w:rsid w:val="00572520"/>
    <w:rsid w:val="00583CEE"/>
    <w:rsid w:val="0059489A"/>
    <w:rsid w:val="005A658C"/>
    <w:rsid w:val="005B2713"/>
    <w:rsid w:val="005B4687"/>
    <w:rsid w:val="005B6858"/>
    <w:rsid w:val="005C24EA"/>
    <w:rsid w:val="005C587E"/>
    <w:rsid w:val="00621BF2"/>
    <w:rsid w:val="00646340"/>
    <w:rsid w:val="00651482"/>
    <w:rsid w:val="0065631A"/>
    <w:rsid w:val="00685CC3"/>
    <w:rsid w:val="00691CD3"/>
    <w:rsid w:val="006A30AE"/>
    <w:rsid w:val="006E38B9"/>
    <w:rsid w:val="00733077"/>
    <w:rsid w:val="007450CF"/>
    <w:rsid w:val="00787529"/>
    <w:rsid w:val="0079536B"/>
    <w:rsid w:val="008013DA"/>
    <w:rsid w:val="00847E18"/>
    <w:rsid w:val="0087208D"/>
    <w:rsid w:val="008B336E"/>
    <w:rsid w:val="00936370"/>
    <w:rsid w:val="0099607C"/>
    <w:rsid w:val="009B34BB"/>
    <w:rsid w:val="009F4701"/>
    <w:rsid w:val="00A07031"/>
    <w:rsid w:val="00A31498"/>
    <w:rsid w:val="00A81286"/>
    <w:rsid w:val="00AA3115"/>
    <w:rsid w:val="00AD3010"/>
    <w:rsid w:val="00AF27AA"/>
    <w:rsid w:val="00B25A48"/>
    <w:rsid w:val="00B62BD7"/>
    <w:rsid w:val="00B6437C"/>
    <w:rsid w:val="00C053F1"/>
    <w:rsid w:val="00C21DE0"/>
    <w:rsid w:val="00C22C44"/>
    <w:rsid w:val="00C57BD8"/>
    <w:rsid w:val="00C7357A"/>
    <w:rsid w:val="00D36B8A"/>
    <w:rsid w:val="00D4362D"/>
    <w:rsid w:val="00D71CF7"/>
    <w:rsid w:val="00DC14C8"/>
    <w:rsid w:val="00DD6E96"/>
    <w:rsid w:val="00DE7614"/>
    <w:rsid w:val="00E16984"/>
    <w:rsid w:val="00EB696D"/>
    <w:rsid w:val="00EB7555"/>
    <w:rsid w:val="00F44016"/>
    <w:rsid w:val="00F86BAA"/>
    <w:rsid w:val="00FA11CA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C10E1"/>
  <w15:chartTrackingRefBased/>
  <w15:docId w15:val="{8413ACBB-D775-4F8A-8F43-B9DDAD6C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A88"/>
  </w:style>
  <w:style w:type="paragraph" w:styleId="Heading1">
    <w:name w:val="heading 1"/>
    <w:aliases w:val="H1"/>
    <w:next w:val="Normal"/>
    <w:link w:val="Heading1Char"/>
    <w:qFormat/>
    <w:rsid w:val="00DD6E9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D6E96"/>
    <w:pPr>
      <w:numPr>
        <w:ilvl w:val="1"/>
      </w:numPr>
      <w:pBdr>
        <w:top w:val="none" w:sz="0" w:space="0" w:color="auto"/>
      </w:pBdr>
      <w:tabs>
        <w:tab w:val="clear" w:pos="30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6E9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D6E9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D6E9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DD6E96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DD6E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6E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D6E96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D6E96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DD6E96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D6E96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D6E96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D6E96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D6E96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DD6E96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D6E96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DD6E9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D6E96"/>
    <w:rPr>
      <w:rFonts w:ascii="Arial" w:eastAsia="MS Mincho" w:hAnsi="Arial" w:cs="Times New Roman"/>
      <w:b/>
      <w:i/>
      <w:noProof/>
      <w:sz w:val="18"/>
      <w:szCs w:val="20"/>
    </w:rPr>
  </w:style>
  <w:style w:type="paragraph" w:customStyle="1" w:styleId="TAL">
    <w:name w:val="TAL"/>
    <w:basedOn w:val="Normal"/>
    <w:link w:val="TALCar"/>
    <w:rsid w:val="00DD6E96"/>
    <w:pPr>
      <w:keepNext/>
      <w:keepLines/>
      <w:spacing w:after="0" w:line="240" w:lineRule="auto"/>
    </w:pPr>
    <w:rPr>
      <w:rFonts w:ascii="Arial" w:eastAsia="MS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D6E96"/>
    <w:rPr>
      <w:b/>
    </w:rPr>
  </w:style>
  <w:style w:type="paragraph" w:customStyle="1" w:styleId="TAC">
    <w:name w:val="TAC"/>
    <w:basedOn w:val="TAL"/>
    <w:link w:val="TACChar"/>
    <w:rsid w:val="00DD6E96"/>
    <w:pPr>
      <w:jc w:val="center"/>
    </w:pPr>
  </w:style>
  <w:style w:type="paragraph" w:customStyle="1" w:styleId="TH">
    <w:name w:val="TH"/>
    <w:basedOn w:val="Normal"/>
    <w:link w:val="THChar"/>
    <w:rsid w:val="00DD6E96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DD6E96"/>
    <w:pPr>
      <w:ind w:left="851" w:hanging="851"/>
    </w:p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DD6E96"/>
    <w:pPr>
      <w:spacing w:before="120" w:after="120" w:line="240" w:lineRule="auto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character" w:styleId="PageNumber">
    <w:name w:val="page number"/>
    <w:basedOn w:val="DefaultParagraphFont"/>
    <w:rsid w:val="00DD6E96"/>
  </w:style>
  <w:style w:type="paragraph" w:customStyle="1" w:styleId="CRCoverPage">
    <w:name w:val="CR Cover Page"/>
    <w:rsid w:val="00DD6E9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D6E9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D6E96"/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DD6E96"/>
    <w:rPr>
      <w:rFonts w:ascii="Arial" w:eastAsia="MS Mincho" w:hAnsi="Arial" w:cs="Times New Roman"/>
      <w:sz w:val="18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rsid w:val="00DD6E96"/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D6E96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ACTegn">
    <w:name w:val="TAC Tegn"/>
    <w:basedOn w:val="DefaultParagraphFont"/>
    <w:rsid w:val="005B6858"/>
    <w:rPr>
      <w:rFonts w:ascii="Arial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572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71C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F7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link w:val="EXChar"/>
    <w:rsid w:val="00A31498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basedOn w:val="DefaultParagraphFont"/>
    <w:link w:val="EX"/>
    <w:rsid w:val="00A31498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F2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4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425"/>
    <w:rPr>
      <w:b/>
      <w:bCs/>
      <w:sz w:val="20"/>
      <w:szCs w:val="20"/>
    </w:rPr>
  </w:style>
  <w:style w:type="paragraph" w:customStyle="1" w:styleId="EQ">
    <w:name w:val="EQ"/>
    <w:basedOn w:val="Normal"/>
    <w:next w:val="Normal"/>
    <w:rsid w:val="008013DA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uiPriority w:val="99"/>
    <w:rsid w:val="008013DA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basedOn w:val="TH"/>
    <w:rsid w:val="008013DA"/>
    <w:pPr>
      <w:keepNext w:val="0"/>
      <w:spacing w:before="0" w:after="240"/>
    </w:pPr>
    <w:rPr>
      <w:rFonts w:eastAsia="Times New Roman"/>
    </w:rPr>
  </w:style>
  <w:style w:type="character" w:customStyle="1" w:styleId="B10">
    <w:name w:val="B1 (文字)"/>
    <w:link w:val="B1"/>
    <w:uiPriority w:val="99"/>
    <w:locked/>
    <w:rsid w:val="00801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013DA"/>
    <w:pPr>
      <w:ind w:left="360" w:hanging="360"/>
      <w:contextualSpacing/>
    </w:pPr>
  </w:style>
  <w:style w:type="table" w:styleId="TableGrid">
    <w:name w:val="Table Grid"/>
    <w:basedOn w:val="TableNormal"/>
    <w:uiPriority w:val="39"/>
    <w:rsid w:val="00C7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8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  <_dlc_DocId xmlns="17c5c574-4f42-45b3-8a7f-77d8e859d074">H4P5ACNAWDMP-2-12954</_dlc_DocId>
    <_dlc_DocIdUrl xmlns="17c5c574-4f42-45b3-8a7f-77d8e859d074">
      <Url>https://projects.qualcomm.com/sites/LTED/_layouts/15/DocIdRedir.aspx?ID=H4P5ACNAWDMP-2-12954</Url>
      <Description>H4P5ACNAWDMP-2-12954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1F1F-8F02-456B-8A0E-5AD51F4EB0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1C5777-8EB2-4E42-A282-9C622975F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47419-8372-44FB-8645-D286C5AC77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17c5c574-4f42-45b3-8a7f-77d8e859d074"/>
  </ds:schemaRefs>
</ds:datastoreItem>
</file>

<file path=customXml/itemProps4.xml><?xml version="1.0" encoding="utf-8"?>
<ds:datastoreItem xmlns:ds="http://schemas.openxmlformats.org/officeDocument/2006/customXml" ds:itemID="{92FDF091-1EB7-4416-A81E-0403B7A422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Nguyen, Viet</dc:creator>
  <cp:keywords/>
  <dc:description/>
  <cp:lastModifiedBy>Nguyen, Viet</cp:lastModifiedBy>
  <cp:revision>3</cp:revision>
  <dcterms:created xsi:type="dcterms:W3CDTF">2016-11-05T21:50:00Z</dcterms:created>
  <dcterms:modified xsi:type="dcterms:W3CDTF">2016-11-06T19:28:00Z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0x0101008A98423170284BEEB635F43C3CF4E98B00C295C80E1AC1FA4D858807D5CFC8A6BB</vt:lpwstr>
  </property>
  <property fmtid="{D5CDD505-2E9C-101B-9397-08002B2CF9AE}" pid="3" name="_dlc_DocIdItemGuid">
    <vt:lpwstr>6757cdfa-bb21-4b8f-b0dc-54f355fe5cb3</vt:lpwstr>
  </property>
</Properties>
</file>